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6551FC" w:rsidRPr="00EC1B18" w:rsidRDefault="009A2A91" w:rsidP="00371CC5">
      <w:pPr>
        <w:spacing w:after="0" w:line="240" w:lineRule="auto"/>
        <w:jc w:val="center"/>
        <w:rPr>
          <w:color w:val="FF0000"/>
          <w:sz w:val="28"/>
          <w:szCs w:val="28"/>
          <w:lang w:eastAsia="uk-UA"/>
        </w:rPr>
      </w:pPr>
      <w:r w:rsidRPr="009A2A91">
        <w:rPr>
          <w:sz w:val="28"/>
          <w:szCs w:val="28"/>
          <w:lang w:eastAsia="uk-UA"/>
        </w:rPr>
        <w:t xml:space="preserve">Внесення до Державного земельного кадастру відомостей про обмеження у використанні земель </w:t>
      </w:r>
    </w:p>
    <w:p w:rsidR="00EC1B18" w:rsidRPr="00371CC5" w:rsidRDefault="00EC1B18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371CC5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  <w:p w:rsidR="002E2FEC" w:rsidRDefault="002E2FEC" w:rsidP="002E2FEC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A91" w:rsidRPr="009A2A91" w:rsidRDefault="009A2A91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i/>
              </w:rPr>
            </w:pPr>
            <w:r>
              <w:t xml:space="preserve">1. </w:t>
            </w:r>
            <w:r w:rsidRPr="00BD5FFA">
              <w:rPr>
                <w:b/>
              </w:rPr>
              <w:t>Заява</w:t>
            </w:r>
            <w:r>
              <w:t xml:space="preserve"> про державну реєстрацію обмеження у використанні земель </w:t>
            </w:r>
            <w:r w:rsidR="00BD5FFA">
              <w:rPr>
                <w:i/>
              </w:rPr>
              <w:t>(</w:t>
            </w:r>
            <w:r w:rsidRPr="009A2A91">
              <w:rPr>
                <w:i/>
              </w:rPr>
              <w:t>за формою, встановленою Порядком ведення Державного земельного кадастру, затвердженим постановою Кабінету Міністрі</w:t>
            </w:r>
            <w:r w:rsidR="00BD5FFA">
              <w:rPr>
                <w:i/>
              </w:rPr>
              <w:t xml:space="preserve">в України від 17.10.2012 </w:t>
            </w:r>
            <w:r w:rsidR="005F6930">
              <w:rPr>
                <w:i/>
              </w:rPr>
              <w:t xml:space="preserve">р. </w:t>
            </w:r>
            <w:r w:rsidR="00BD5FFA">
              <w:rPr>
                <w:i/>
              </w:rPr>
              <w:t>№ 1051)</w:t>
            </w:r>
            <w:r w:rsidR="00310209">
              <w:rPr>
                <w:i/>
              </w:rPr>
              <w:t>.</w:t>
            </w:r>
          </w:p>
          <w:p w:rsidR="009A2A91" w:rsidRPr="009A2A91" w:rsidRDefault="009A2A91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i/>
              </w:rPr>
            </w:pPr>
            <w:r>
              <w:t xml:space="preserve">2. </w:t>
            </w:r>
            <w:r w:rsidRPr="00BD5FFA">
              <w:rPr>
                <w:b/>
              </w:rPr>
              <w:t>Документація із землеустрою</w:t>
            </w:r>
            <w:r>
              <w:t xml:space="preserve"> </w:t>
            </w:r>
            <w:r w:rsidRPr="009A2A91">
              <w:rPr>
                <w:i/>
              </w:rPr>
              <w:t>(згідно з п. 102 Порядку ведення Державного земельного кадастру, затвердженого постановою Кабінету Міністрів України від 17.10.2012</w:t>
            </w:r>
            <w:r w:rsidR="005F6930">
              <w:rPr>
                <w:i/>
              </w:rPr>
              <w:t xml:space="preserve"> р.</w:t>
            </w:r>
            <w:r w:rsidRPr="009A2A91">
              <w:rPr>
                <w:i/>
              </w:rPr>
              <w:t xml:space="preserve"> № 1051 є підставою для внесення до Державного земельного кадастру відомостей про такі обмеження)</w:t>
            </w:r>
            <w:r w:rsidR="00310209">
              <w:rPr>
                <w:i/>
              </w:rPr>
              <w:t>.</w:t>
            </w:r>
          </w:p>
          <w:p w:rsidR="00B13A77" w:rsidRPr="009A2A91" w:rsidRDefault="009A2A91" w:rsidP="005F6930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FF0000"/>
                <w:sz w:val="10"/>
                <w:szCs w:val="10"/>
              </w:rPr>
            </w:pPr>
            <w:r>
              <w:t xml:space="preserve">3. </w:t>
            </w:r>
            <w:r w:rsidR="00BD2F67" w:rsidRPr="00BD2F67">
              <w:rPr>
                <w:b/>
              </w:rPr>
              <w:t>Електронний документ</w:t>
            </w:r>
            <w:r>
              <w:t xml:space="preserve"> </w:t>
            </w:r>
            <w:r w:rsidR="005F6930" w:rsidRPr="008E20BE">
              <w:rPr>
                <w:i/>
              </w:rPr>
              <w:t>(електронний файл уніфікованої форми для обміну інформацією, яка використовується під час ведення Державного земельного кадастру і виконання топографо-геодезичних робіт, робіт із землеустрою та оцінки земель)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123DE0" w:rsidRDefault="00F26A04" w:rsidP="00C62F0A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t>Витяг з Державного земельного кадастру про обмеження у використанні земель, встановлені законами та прийнятими відповідно до них нормативно-правовими актами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A57CA3" w:rsidP="009A2A91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До </w:t>
            </w:r>
            <w:r w:rsidR="009A2A91">
              <w:rPr>
                <w:spacing w:val="-2"/>
              </w:rPr>
              <w:t>14 робоч</w:t>
            </w:r>
            <w:r>
              <w:rPr>
                <w:spacing w:val="-2"/>
              </w:rPr>
              <w:t xml:space="preserve">их днів. 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371CC5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B13A77" w:rsidRPr="00F26A04" w:rsidRDefault="00A57CA3" w:rsidP="00F26A04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371CC5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2A" w:rsidRDefault="00C8006E" w:rsidP="00E7512A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t>1.</w:t>
            </w:r>
            <w:r>
              <w:rPr>
                <w:rFonts w:eastAsia="SimSun"/>
                <w:szCs w:val="28"/>
              </w:rPr>
              <w:t xml:space="preserve"> </w:t>
            </w:r>
            <w:r w:rsidR="00F26A04">
              <w:t xml:space="preserve">Закон України </w:t>
            </w:r>
            <w:proofErr w:type="spellStart"/>
            <w:r w:rsidR="00F26A04">
              <w:t>“Про</w:t>
            </w:r>
            <w:proofErr w:type="spellEnd"/>
            <w:r w:rsidR="00F26A04">
              <w:t xml:space="preserve"> Державний земельний </w:t>
            </w:r>
            <w:proofErr w:type="spellStart"/>
            <w:r w:rsidR="00F26A04">
              <w:t>кадастр”</w:t>
            </w:r>
            <w:proofErr w:type="spellEnd"/>
            <w:r w:rsidR="00371CC5">
              <w:t xml:space="preserve"> (</w:t>
            </w:r>
            <w:r w:rsidR="00F26A04">
              <w:t>ст. 32</w:t>
            </w:r>
            <w:r w:rsidR="00371CC5">
              <w:t>)</w:t>
            </w:r>
            <w:r w:rsidR="00F26A04">
              <w:t>.</w:t>
            </w:r>
          </w:p>
          <w:p w:rsidR="00667DCB" w:rsidRDefault="00F26A04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rPr>
                <w:rFonts w:eastAsia="SimSun"/>
              </w:rPr>
              <w:t xml:space="preserve">2. </w:t>
            </w:r>
            <w:r w:rsidR="00371CC5">
              <w:t xml:space="preserve">Порядок ведення Державного земельного кадастру, затверджений </w:t>
            </w:r>
            <w:r>
              <w:t>Постанов</w:t>
            </w:r>
            <w:r w:rsidR="00371CC5">
              <w:t>ою</w:t>
            </w:r>
            <w:r>
              <w:t xml:space="preserve"> Кабінету Міністрів України від 17.10.2012 </w:t>
            </w:r>
            <w:r w:rsidR="00371CC5">
              <w:t xml:space="preserve">р. </w:t>
            </w:r>
            <w:r>
              <w:t xml:space="preserve">№1051 </w:t>
            </w:r>
            <w:r w:rsidR="005F6930">
              <w:t>(</w:t>
            </w:r>
            <w:r>
              <w:t xml:space="preserve">п. </w:t>
            </w:r>
            <w:r w:rsidR="005F6930">
              <w:t>23, 101-</w:t>
            </w:r>
            <w:r>
              <w:t>105</w:t>
            </w:r>
            <w:r w:rsidR="005F6930">
              <w:t>)</w:t>
            </w:r>
            <w:r>
              <w:t xml:space="preserve">. 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0F57C1"/>
    <w:rsid w:val="00123DE0"/>
    <w:rsid w:val="00190EF1"/>
    <w:rsid w:val="001C121D"/>
    <w:rsid w:val="00254260"/>
    <w:rsid w:val="00274550"/>
    <w:rsid w:val="002A1BD3"/>
    <w:rsid w:val="002B5FC2"/>
    <w:rsid w:val="002E2FEC"/>
    <w:rsid w:val="00310209"/>
    <w:rsid w:val="00371CC5"/>
    <w:rsid w:val="00423F1C"/>
    <w:rsid w:val="0043651D"/>
    <w:rsid w:val="0044522D"/>
    <w:rsid w:val="0044644F"/>
    <w:rsid w:val="00454094"/>
    <w:rsid w:val="005325CF"/>
    <w:rsid w:val="005653CF"/>
    <w:rsid w:val="00576C7D"/>
    <w:rsid w:val="005D7CE3"/>
    <w:rsid w:val="005F6930"/>
    <w:rsid w:val="006154CB"/>
    <w:rsid w:val="0062567B"/>
    <w:rsid w:val="00651620"/>
    <w:rsid w:val="006551FC"/>
    <w:rsid w:val="00667DCB"/>
    <w:rsid w:val="00690FE8"/>
    <w:rsid w:val="00775FAD"/>
    <w:rsid w:val="0078592F"/>
    <w:rsid w:val="00792DFA"/>
    <w:rsid w:val="00841279"/>
    <w:rsid w:val="008934FD"/>
    <w:rsid w:val="008B5A14"/>
    <w:rsid w:val="008C6AA3"/>
    <w:rsid w:val="008D5F54"/>
    <w:rsid w:val="008E20BE"/>
    <w:rsid w:val="00941BB8"/>
    <w:rsid w:val="009575D6"/>
    <w:rsid w:val="009A2A91"/>
    <w:rsid w:val="009C53FF"/>
    <w:rsid w:val="00A455BB"/>
    <w:rsid w:val="00A57CA3"/>
    <w:rsid w:val="00A96320"/>
    <w:rsid w:val="00AD3241"/>
    <w:rsid w:val="00B13A77"/>
    <w:rsid w:val="00B64F52"/>
    <w:rsid w:val="00BD2F67"/>
    <w:rsid w:val="00BD5FFA"/>
    <w:rsid w:val="00C467DD"/>
    <w:rsid w:val="00C62F0A"/>
    <w:rsid w:val="00C8006E"/>
    <w:rsid w:val="00D07068"/>
    <w:rsid w:val="00D07799"/>
    <w:rsid w:val="00D4631B"/>
    <w:rsid w:val="00E34A5E"/>
    <w:rsid w:val="00E7512A"/>
    <w:rsid w:val="00EC1B18"/>
    <w:rsid w:val="00F26A04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ED0A7-ADA8-4754-80DC-D1E8003C2396}"/>
</file>

<file path=customXml/itemProps2.xml><?xml version="1.0" encoding="utf-8"?>
<ds:datastoreItem xmlns:ds="http://schemas.openxmlformats.org/officeDocument/2006/customXml" ds:itemID="{D92A20F7-0997-486F-ACA9-BE01A597C75E}"/>
</file>

<file path=customXml/itemProps3.xml><?xml version="1.0" encoding="utf-8"?>
<ds:datastoreItem xmlns:ds="http://schemas.openxmlformats.org/officeDocument/2006/customXml" ds:itemID="{233730C2-A5CE-4323-B1FD-FDBF918C8A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3</cp:revision>
  <dcterms:created xsi:type="dcterms:W3CDTF">2016-11-28T07:46:00Z</dcterms:created>
  <dcterms:modified xsi:type="dcterms:W3CDTF">2016-11-28T07:46:00Z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